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background w:color="FFFFFF"/>
  <w:body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69"/>
        <w:gridCol w:w="4253"/>
      </w:tblGrid>
      <w:tr>
        <w:tc>
          <w:tcPr>
            <w:tcW w:w="5669" w:type="dxa"/>
            <w:shd w:val="clear" w:fill="auto"/>
            <w:vAlign w:val="top"/>
          </w:tcPr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Komornik Sądowy przy Sądzie Rejonowym w Przeworsku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Kancelaria Komornicza nr I w Przeworsku Ewa Kubicka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37-200 Przeworsk, ul. Piłsudskiego 2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i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lang w:val="pl-PL" w:eastAsia="pl-PL" w:bidi="pl-PL"/>
              </w:rPr>
              <w:t xml:space="preserve">tel.: 16 677 40 50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i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lang w:val="pl-PL" w:eastAsia="pl-PL" w:bidi="pl-PL"/>
              </w:rPr>
              <w:t xml:space="preserve">e-mail: przeworsk.wajda@komornik.pl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W odpowiedzi podać: sygn. akt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u w:val="single"/>
                <w:lang w:val="pl-PL" w:eastAsia="pl-PL" w:bidi="pl-PL"/>
              </w:rPr>
              <w:t xml:space="preserve">Kmn 60/25</w:t>
            </w:r>
          </w:p>
        </w:tc>
        <w:tc>
          <w:tcPr>
            <w:tcW w:w="4253" w:type="dxa"/>
            <w:shd w:val="clear" w:fill="auto"/>
            <w:vAlign w:val="top"/>
          </w:tcPr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  <w:t xml:space="preserve">Przeworsk, dnia 08.07.2025 r.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spacing w:before="113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</w:pPr>
            <w:r>
              <w:rPr>
                <w:rFonts w:ascii="Free 3 of 9 Digit Only" w:hAnsi="Free 3 of 9 Digit Only" w:eastAsia="Free 3 of 9 Digit Only" w:cs="Free 3 of 9 Digit Only"/>
                <w:color w:val="000000"/>
                <w:sz w:val="40"/>
                <w:lang w:val="pl-PL" w:eastAsia="pl-PL" w:bidi="pl-PL"/>
              </w:rPr>
              <w:t xml:space="preserve">*1025070800028*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  <w:t xml:space="preserve"> </w:t>
            </w:r>
          </w:p>
        </w:tc>
      </w:tr>
    </w:tbl>
    <w:p>
      <w:pPr>
        <w:pStyle w:val="[Normal]"/>
        <w:jc w:val="both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u w:val="single"/>
          <w:lang w:val="pl-PL" w:eastAsia="pl-PL" w:bidi="pl-PL"/>
        </w:rPr>
        <w:t xml:space="preserve">OBWIESZCZENIE O TERMINIE OPISU I OSZACOWANIA NIERUCHOMOŚCI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ind w:firstLine="284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Komornik Sądowy przy Sądzie Rejonowym w Przeworsku Kancelaria Komornicza nr I w Przeworsku Ewa Kubicka w sprawie o sporządzenie spisu inwentarza po zmarłym:</w:t>
      </w:r>
    </w:p>
    <w:p>
      <w:pPr>
        <w:pStyle w:val="[Normal]"/>
        <w:ind w:firstLine="284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4"/>
          <w:tab w:val="left" w:pos="20412"/>
          <w:tab w:val="left" w:pos="30618"/>
          <w:tab w:val="left" w:pos="31752"/>
          <w:tab w:val="left" w:pos="32886"/>
          <w:tab w:val="left" w:pos="34020"/>
          <w:tab w:val="left" w:pos="35154"/>
          <w:tab w:val="left" w:pos="36288"/>
          <w:tab w:val="left" w:pos="37422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5876"/>
        </w:tabs>
        <w:ind w:left="284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Swaczyna Krzysztof</w:t>
      </w: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, PESEL: 81102816470, </w:t>
      </w:r>
    </w:p>
    <w:p>
      <w:pPr>
        <w:pStyle w:val="[Normal]"/>
        <w:tabs>
          <w:tab w:val="left" w:pos="284"/>
          <w:tab w:val="clear" w:pos="15876"/>
        </w:tabs>
        <w:ind w:left="284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37-220 Kańczuga, Żuklin 34</w:t>
      </w:r>
    </w:p>
    <w:p>
      <w:pPr>
        <w:pStyle w:val="[Normal]"/>
        <w:tabs>
          <w:tab w:val="left" w:pos="284"/>
          <w:tab w:val="clear" w:pos="15876"/>
        </w:tabs>
        <w:ind w:left="284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4"/>
          <w:tab w:val="clear" w:pos="15876"/>
        </w:tabs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na podstawie art.955§2 kpc podaje do pulicznej wiadomości,że:</w:t>
      </w:r>
    </w:p>
    <w:p>
      <w:pPr>
        <w:pStyle w:val="[Normal]"/>
        <w:tabs>
          <w:tab w:val="left" w:pos="284"/>
          <w:tab w:val="clear" w:pos="15876"/>
        </w:tabs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4"/>
          <w:tab w:val="clear" w:pos="15876"/>
        </w:tabs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u w:val="single"/>
          <w:lang w:val="pl-PL" w:eastAsia="pl-PL" w:bidi="pl-PL"/>
        </w:rPr>
        <w:t xml:space="preserve">w dniu 26.08.2025 o godz 9.00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 w: zostanie dokonany opis i oszacowanie nieruchomości położonych:</w:t>
      </w:r>
    </w:p>
    <w:p>
      <w:pPr>
        <w:pStyle w:val="[Normal]"/>
        <w:tabs>
          <w:tab w:val="left" w:pos="284"/>
          <w:tab w:val="clear" w:pos="15876"/>
        </w:tabs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4"/>
          <w:tab w:val="clear" w:pos="15876"/>
        </w:tabs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w miejscowści Żuklin gm.Kańczuga dla których Sąd Rejonowy w Przeworsku IV Wydział Ksiąg Wieczystych prowadzi KW PR1R/00058001/9.</w:t>
      </w:r>
    </w:p>
    <w:p>
      <w:pPr>
        <w:pStyle w:val="[Normal]"/>
        <w:tabs>
          <w:tab w:val="left" w:pos="284"/>
          <w:tab w:val="clear" w:pos="15876"/>
        </w:tabs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w miejscowści Żuklin gm.Kańczuga dla których Sąd Rejonowy w Przeworsku IV Wydział Ksiąg Wieczystych prowadzi KW PR1R/00058000/2.  </w:t>
      </w:r>
    </w:p>
    <w:p>
      <w:pPr>
        <w:pStyle w:val="[Normal]"/>
        <w:tabs>
          <w:tab w:val="left" w:pos="284"/>
          <w:tab w:val="clear" w:pos="15876"/>
        </w:tabs>
        <w:jc w:val="both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  </w:t>
      </w:r>
    </w:p>
    <w:p>
      <w:pPr>
        <w:pStyle w:val="[Normal]"/>
        <w:tabs>
          <w:tab w:val="left" w:pos="284"/>
          <w:tab w:val="clear" w:pos="15876"/>
        </w:tabs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Celem czynności opisu i oszacowania w/w nieruchomości będzie określenie wartości rynkowej prawa własności nieruchomości na dzień otwarcia spadku - 21.12.2024r.</w:t>
      </w:r>
    </w:p>
    <w:p>
      <w:pPr>
        <w:pStyle w:val="[Normal]"/>
        <w:tabs>
          <w:tab w:val="left" w:pos="284"/>
          <w:tab w:val="clear" w:pos="15876"/>
        </w:tabs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4"/>
          <w:tab w:val="clear" w:pos="15876"/>
        </w:tabs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Komornik wzywa wszystkie osoby,o których nie ma wiadomości,oraz inne osoby,które roszczą sobie prawa do nieruchomości,aby przed ukończeniem opisu zgłosiły swoje prawa.</w:t>
      </w:r>
    </w:p>
    <w:p>
      <w:pPr>
        <w:pStyle w:val="[Normal]"/>
        <w:tabs>
          <w:tab w:val="left" w:pos="284"/>
          <w:tab w:val="clear" w:pos="15876"/>
        </w:tabs>
        <w:ind w:left="284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4"/>
          <w:tab w:val="clear" w:pos="15876"/>
        </w:tabs>
        <w:ind w:left="284"/>
        <w:jc w:val="both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 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 </w:t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Komornik Sądowy</w:t>
            </w:r>
          </w:p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Ewa Kubicka</w:t>
            </w:r>
          </w:p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</w:p>
        </w:tc>
      </w:tr>
    </w:tbl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 </w:t>
      </w:r>
    </w:p>
    <w:p>
      <w:pPr>
        <w:pStyle w:val="[Normal]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Pouczenie:</w:t>
      </w:r>
    </w:p>
    <w:p>
      <w:pPr>
        <w:pStyle w:val="[Normal]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16"/>
          <w:lang w:val="pl-PL" w:eastAsia="pl-PL" w:bidi="pl-PL"/>
        </w:rPr>
        <w:t xml:space="preserve">Zgodnie z treścią art.767 kpc na czynności komornika przysługuje skarga,którą wnosi się do komornika sądowego.Skarge można wnieść w terminie tygodnia od daty zawiadomienia o dkonaniu czynności.Skarga na czynność komornika powinna czynić zadość wymaganiom pisma procesowego oraz określać zaskarżoną czynność lub czynność której zaniechano,jak również wniosek o zmianę uchylenie lub dokannaia czynności wraz z uzasadnieniem (art.767§3 kpc).Skarga nie przysługuje na zarządzenie komornika o wezwaniu do usunięcia braków pisma na zawiadomienie o terminie czynności oraz na uiszczenie przez komornika podatku od towarów i usług.</w:t>
      </w:r>
    </w:p>
    <w:p>
      <w:pPr>
        <w:pStyle w:val="[Normal]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sectPr>
      <w:pgSz w:w="11906" w:h="16838"/>
      <w:pgMar w:top="567" w:right="567" w:bottom="567" w:left="1134" w:header="720" w:footer="720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Free 3 of 9 Digit Only">
    <w:charset w:val="00"/>
    <w:family w:val="modern"/>
    <w:pitch w:val="variable"/>
  </w:font>
</w:fonts>
</file>

<file path=word/settings.xml><?xml version="1.0" encoding="utf-8"?>
<w:settings xmlns:w="http://schemas.openxmlformats.org/wordprocessingml/2006/main">
  <w:bordersDoNotSurroundHeader/>
  <w:bordersDoNotSurroundFooter/>
  <w:defaultTabStop w:val="1134"/>
  <w:compat>
    <w:noExtraLineSpacing/>
  </w:compat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fontTable" Target="fontTable.xml"/>
	<Relationship Id="rId00006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TX_DOX 21.0.151.500</Application>
  <HyperlinkBase>\\Kom-srv\wspolne\Szablony\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